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24" w:rsidRPr="005821D2" w:rsidRDefault="005A2D6A" w:rsidP="005821D2">
      <w:pPr>
        <w:spacing w:after="0"/>
        <w:jc w:val="center"/>
        <w:rPr>
          <w:rFonts w:hint="cs"/>
          <w:sz w:val="27"/>
          <w:szCs w:val="27"/>
        </w:rPr>
      </w:pPr>
      <w:r w:rsidRPr="005821D2">
        <w:rPr>
          <w:rFonts w:hint="cs"/>
          <w:sz w:val="27"/>
          <w:szCs w:val="27"/>
          <w:cs/>
        </w:rPr>
        <w:t>ඉන්දියානු මහ කොමසාරිස් කාර්යාලය</w:t>
      </w:r>
    </w:p>
    <w:p w:rsidR="00DA3F44" w:rsidRDefault="00DA3F44" w:rsidP="005821D2">
      <w:pPr>
        <w:spacing w:after="0"/>
        <w:jc w:val="center"/>
        <w:rPr>
          <w:rFonts w:hint="cs"/>
          <w:sz w:val="27"/>
          <w:szCs w:val="27"/>
        </w:rPr>
      </w:pPr>
      <w:r w:rsidRPr="005821D2">
        <w:rPr>
          <w:rFonts w:hint="cs"/>
          <w:sz w:val="27"/>
          <w:szCs w:val="27"/>
          <w:cs/>
        </w:rPr>
        <w:t>කොළඹ</w:t>
      </w:r>
    </w:p>
    <w:p w:rsidR="005821D2" w:rsidRPr="005821D2" w:rsidRDefault="005821D2" w:rsidP="005821D2">
      <w:pPr>
        <w:spacing w:after="0"/>
        <w:jc w:val="center"/>
        <w:rPr>
          <w:rFonts w:hint="cs"/>
          <w:sz w:val="27"/>
          <w:szCs w:val="27"/>
        </w:rPr>
      </w:pPr>
    </w:p>
    <w:p w:rsidR="00DA3F44" w:rsidRPr="005821D2" w:rsidRDefault="00DA3F44" w:rsidP="005821D2">
      <w:pPr>
        <w:spacing w:after="0"/>
        <w:jc w:val="center"/>
        <w:rPr>
          <w:rFonts w:hint="cs"/>
          <w:b/>
          <w:bCs/>
          <w:sz w:val="27"/>
          <w:szCs w:val="27"/>
        </w:rPr>
      </w:pPr>
      <w:r w:rsidRPr="005821D2">
        <w:rPr>
          <w:rFonts w:hint="cs"/>
          <w:b/>
          <w:bCs/>
          <w:sz w:val="27"/>
          <w:szCs w:val="27"/>
          <w:cs/>
        </w:rPr>
        <w:t>පුවත්පත් නිවේදනය</w:t>
      </w:r>
    </w:p>
    <w:p w:rsidR="00DA3F44" w:rsidRDefault="00DA3F44" w:rsidP="005821D2">
      <w:pPr>
        <w:spacing w:after="0"/>
        <w:jc w:val="center"/>
        <w:rPr>
          <w:rFonts w:hint="cs"/>
          <w:b/>
          <w:bCs/>
          <w:sz w:val="27"/>
          <w:szCs w:val="27"/>
        </w:rPr>
      </w:pPr>
    </w:p>
    <w:p w:rsidR="005821D2" w:rsidRPr="005821D2" w:rsidRDefault="005821D2" w:rsidP="005821D2">
      <w:pPr>
        <w:spacing w:after="0"/>
        <w:jc w:val="center"/>
        <w:rPr>
          <w:rFonts w:hint="cs"/>
          <w:b/>
          <w:bCs/>
          <w:sz w:val="27"/>
          <w:szCs w:val="27"/>
        </w:rPr>
      </w:pPr>
    </w:p>
    <w:p w:rsidR="005A2D6A" w:rsidRPr="005821D2" w:rsidRDefault="00DA3F44" w:rsidP="005821D2">
      <w:pPr>
        <w:jc w:val="center"/>
        <w:rPr>
          <w:rFonts w:hint="cs"/>
          <w:b/>
          <w:bCs/>
          <w:sz w:val="27"/>
          <w:szCs w:val="27"/>
          <w:u w:val="single"/>
        </w:rPr>
      </w:pPr>
      <w:r w:rsidRPr="005821D2">
        <w:rPr>
          <w:rFonts w:hint="cs"/>
          <w:b/>
          <w:bCs/>
          <w:sz w:val="27"/>
          <w:szCs w:val="27"/>
          <w:u w:val="single"/>
          <w:cs/>
        </w:rPr>
        <w:t>අග්‍රාමාත්‍යතුමා ඉන්දීය සහයෝගය සහිත දුම්රිය යටිතල පහසුකම් ව්‍යාපෘතීන් සමාරම්භ කරයි</w:t>
      </w:r>
    </w:p>
    <w:p w:rsidR="005821D2" w:rsidRPr="005821D2" w:rsidRDefault="005821D2" w:rsidP="005821D2">
      <w:pPr>
        <w:jc w:val="center"/>
        <w:rPr>
          <w:rFonts w:hint="cs"/>
          <w:b/>
          <w:bCs/>
          <w:sz w:val="27"/>
          <w:szCs w:val="27"/>
        </w:rPr>
      </w:pPr>
    </w:p>
    <w:p w:rsidR="005A2D6A" w:rsidRPr="005821D2" w:rsidRDefault="005A2D6A" w:rsidP="00DA3F44">
      <w:pPr>
        <w:ind w:firstLine="720"/>
        <w:jc w:val="both"/>
        <w:rPr>
          <w:rFonts w:hint="cs"/>
          <w:sz w:val="27"/>
          <w:szCs w:val="27"/>
        </w:rPr>
      </w:pPr>
      <w:r w:rsidRPr="005821D2">
        <w:rPr>
          <w:rFonts w:hint="cs"/>
          <w:sz w:val="27"/>
          <w:szCs w:val="27"/>
          <w:cs/>
        </w:rPr>
        <w:t>අග්‍රාමාත්‍ය ශ්‍රී නරේන්ද්‍ර මෝදි මැතිතුමා අද දින ශ්‍රී</w:t>
      </w:r>
      <w:r w:rsidR="00DA3F44" w:rsidRPr="005821D2">
        <w:rPr>
          <w:rFonts w:hint="cs"/>
          <w:sz w:val="27"/>
          <w:szCs w:val="27"/>
          <w:cs/>
        </w:rPr>
        <w:t xml:space="preserve"> ලංකා ජනාධිපති අතිගරු අනුර කුමාර</w:t>
      </w:r>
      <w:r w:rsidRPr="005821D2">
        <w:rPr>
          <w:rFonts w:hint="cs"/>
          <w:sz w:val="27"/>
          <w:szCs w:val="27"/>
          <w:cs/>
        </w:rPr>
        <w:t xml:space="preserve"> දිසානායක මැතිතුමා සමඟ</w:t>
      </w:r>
      <w:r w:rsidR="00DA3F44" w:rsidRPr="005821D2">
        <w:rPr>
          <w:rFonts w:hint="cs"/>
          <w:sz w:val="27"/>
          <w:szCs w:val="27"/>
          <w:cs/>
        </w:rPr>
        <w:t xml:space="preserve"> එක්ව අනුරාධපුරයේ</w:t>
      </w:r>
      <w:r w:rsidRPr="005821D2">
        <w:rPr>
          <w:rFonts w:hint="cs"/>
          <w:sz w:val="27"/>
          <w:szCs w:val="27"/>
          <w:cs/>
        </w:rPr>
        <w:t xml:space="preserve"> ඉන්දීය සහයෝගය </w:t>
      </w:r>
      <w:r w:rsidR="00DA3F44" w:rsidRPr="005821D2">
        <w:rPr>
          <w:rFonts w:hint="cs"/>
          <w:sz w:val="27"/>
          <w:szCs w:val="27"/>
          <w:cs/>
        </w:rPr>
        <w:t>සහිත</w:t>
      </w:r>
      <w:r w:rsidRPr="005821D2">
        <w:rPr>
          <w:rFonts w:hint="cs"/>
          <w:sz w:val="27"/>
          <w:szCs w:val="27"/>
          <w:cs/>
        </w:rPr>
        <w:t xml:space="preserve"> දුම්රිය ව්‍යාපෘතීන් දෙකක් සමාරම්භ කිරීමේ උත්සවයකට සහභාගී විය. </w:t>
      </w:r>
    </w:p>
    <w:p w:rsidR="005A2D6A" w:rsidRPr="005821D2" w:rsidRDefault="005A2D6A" w:rsidP="00DA3F44">
      <w:pPr>
        <w:jc w:val="both"/>
        <w:rPr>
          <w:rFonts w:hint="cs"/>
          <w:sz w:val="27"/>
          <w:szCs w:val="27"/>
        </w:rPr>
      </w:pPr>
      <w:r w:rsidRPr="005821D2">
        <w:rPr>
          <w:rFonts w:hint="cs"/>
          <w:sz w:val="27"/>
          <w:szCs w:val="27"/>
          <w:cs/>
        </w:rPr>
        <w:t xml:space="preserve">2. </w:t>
      </w:r>
      <w:r w:rsidR="00DA3F44" w:rsidRPr="005821D2">
        <w:rPr>
          <w:rFonts w:hint="cs"/>
          <w:sz w:val="27"/>
          <w:szCs w:val="27"/>
          <w:cs/>
        </w:rPr>
        <w:tab/>
      </w:r>
      <w:r w:rsidRPr="005821D2">
        <w:rPr>
          <w:rFonts w:hint="cs"/>
          <w:sz w:val="27"/>
          <w:szCs w:val="27"/>
          <w:cs/>
        </w:rPr>
        <w:t xml:space="preserve">නායකයන් දෙපළ ඇමරිකානු ඩොලර් මිලියන 91.27ක ඉන්දීය ආධාරයක් යටතේ නවීකරණය කරන ලද කිලෝ මීටර 128ක මහව-ඕමන්තේ දුම්රිය මාර්ගය විවෘත කළ අතර ඉන් අනතුරුව </w:t>
      </w:r>
      <w:r w:rsidR="00DA3F44" w:rsidRPr="005821D2">
        <w:rPr>
          <w:rFonts w:hint="cs"/>
          <w:sz w:val="27"/>
          <w:szCs w:val="27"/>
          <w:cs/>
        </w:rPr>
        <w:t>මහව-අනුරාධපුරය</w:t>
      </w:r>
      <w:r w:rsidR="003640AA" w:rsidRPr="005821D2">
        <w:rPr>
          <w:rFonts w:hint="cs"/>
          <w:sz w:val="27"/>
          <w:szCs w:val="27"/>
          <w:cs/>
        </w:rPr>
        <w:t xml:space="preserve"> දුම්රිය මාර්ගය සඳහා </w:t>
      </w:r>
      <w:r w:rsidRPr="005821D2">
        <w:rPr>
          <w:rFonts w:hint="cs"/>
          <w:sz w:val="27"/>
          <w:szCs w:val="27"/>
          <w:cs/>
        </w:rPr>
        <w:t>ඇ</w:t>
      </w:r>
      <w:r w:rsidR="003640AA" w:rsidRPr="005821D2">
        <w:rPr>
          <w:rFonts w:hint="cs"/>
          <w:sz w:val="27"/>
          <w:szCs w:val="27"/>
          <w:cs/>
        </w:rPr>
        <w:t xml:space="preserve">මරිකානු ඩොලර් මිලියන 14.89ක ඉන්දීය ප්‍රදානයක් යටතේ ඉදි කෙරෙන වැඩි දියුණු කරන ලද සංඥා පද්ධතිය ඉදිකිරීමේ කටයුතු ද දියත් කළහ. </w:t>
      </w:r>
    </w:p>
    <w:p w:rsidR="003640AA" w:rsidRPr="005821D2" w:rsidRDefault="00DA3F44" w:rsidP="00DA3F44">
      <w:pPr>
        <w:jc w:val="both"/>
        <w:rPr>
          <w:rFonts w:hint="cs"/>
          <w:sz w:val="27"/>
          <w:szCs w:val="27"/>
        </w:rPr>
      </w:pPr>
      <w:r w:rsidRPr="005821D2">
        <w:rPr>
          <w:rFonts w:hint="cs"/>
          <w:sz w:val="27"/>
          <w:szCs w:val="27"/>
          <w:cs/>
        </w:rPr>
        <w:t>3.</w:t>
      </w:r>
      <w:r w:rsidRPr="005821D2">
        <w:rPr>
          <w:rFonts w:hint="cs"/>
          <w:sz w:val="27"/>
          <w:szCs w:val="27"/>
          <w:cs/>
        </w:rPr>
        <w:tab/>
      </w:r>
      <w:r w:rsidR="003640AA" w:rsidRPr="005821D2">
        <w:rPr>
          <w:rFonts w:hint="cs"/>
          <w:sz w:val="27"/>
          <w:szCs w:val="27"/>
          <w:cs/>
        </w:rPr>
        <w:t xml:space="preserve">ඉන්දියා-ශ්‍රී ලංකා සංවර්ධන හවුල්කාරිත්වය යටතේ ක්‍රියාත්මක කෙරන දුම්රිය ක්ෂේත්‍රයේ මෙම නවීකරණ ව්‍යාපෘතීන් </w:t>
      </w:r>
      <w:r w:rsidRPr="005821D2">
        <w:rPr>
          <w:rFonts w:hint="cs"/>
          <w:sz w:val="27"/>
          <w:szCs w:val="27"/>
          <w:cs/>
        </w:rPr>
        <w:t xml:space="preserve">ශ්‍රී ලංකාවේ උතුර සහ දකුණ අතර සම්බන්ධකතාවය ශක්තිමත් කිරීමෙහි ලා සන්ධිස්ථානයක් සනිටුහන් කරයි. මෙම ව්‍යාපෘතීන් රට පුරා කාර්යක්ෂම මගී සහ භාණ්ඩ </w:t>
      </w:r>
      <w:r w:rsidR="005821D2" w:rsidRPr="005821D2">
        <w:rPr>
          <w:rFonts w:hint="cs"/>
          <w:sz w:val="27"/>
          <w:szCs w:val="27"/>
          <w:cs/>
        </w:rPr>
        <w:t xml:space="preserve">ප්‍රවාහනය පහසු කරනු ඇත. </w:t>
      </w:r>
    </w:p>
    <w:p w:rsidR="005821D2" w:rsidRPr="005821D2" w:rsidRDefault="005821D2" w:rsidP="005821D2">
      <w:pPr>
        <w:jc w:val="center"/>
        <w:rPr>
          <w:rFonts w:hint="cs"/>
          <w:sz w:val="27"/>
          <w:szCs w:val="27"/>
        </w:rPr>
      </w:pPr>
      <w:r w:rsidRPr="005821D2">
        <w:rPr>
          <w:rFonts w:hint="cs"/>
          <w:sz w:val="27"/>
          <w:szCs w:val="27"/>
          <w:cs/>
        </w:rPr>
        <w:t>***</w:t>
      </w:r>
    </w:p>
    <w:p w:rsidR="005821D2" w:rsidRDefault="005821D2" w:rsidP="005821D2">
      <w:pPr>
        <w:spacing w:after="0"/>
        <w:jc w:val="both"/>
        <w:rPr>
          <w:rFonts w:hint="cs"/>
          <w:b/>
          <w:bCs/>
          <w:i/>
          <w:iCs/>
          <w:sz w:val="27"/>
          <w:szCs w:val="27"/>
        </w:rPr>
      </w:pPr>
    </w:p>
    <w:p w:rsidR="00DA3F44" w:rsidRPr="005821D2" w:rsidRDefault="00DA3F44" w:rsidP="005821D2">
      <w:pPr>
        <w:spacing w:after="0"/>
        <w:jc w:val="both"/>
        <w:rPr>
          <w:rFonts w:hint="cs"/>
          <w:b/>
          <w:bCs/>
          <w:i/>
          <w:iCs/>
          <w:sz w:val="27"/>
          <w:szCs w:val="27"/>
        </w:rPr>
      </w:pPr>
      <w:r w:rsidRPr="005821D2">
        <w:rPr>
          <w:rFonts w:hint="cs"/>
          <w:b/>
          <w:bCs/>
          <w:i/>
          <w:iCs/>
          <w:sz w:val="27"/>
          <w:szCs w:val="27"/>
          <w:cs/>
        </w:rPr>
        <w:t>කොළඹ </w:t>
      </w:r>
    </w:p>
    <w:p w:rsidR="00DA3F44" w:rsidRPr="005821D2" w:rsidRDefault="00DA3F44" w:rsidP="005821D2">
      <w:pPr>
        <w:spacing w:after="0"/>
        <w:jc w:val="both"/>
        <w:rPr>
          <w:rFonts w:hint="cs"/>
          <w:b/>
          <w:bCs/>
          <w:i/>
          <w:iCs/>
          <w:sz w:val="27"/>
          <w:szCs w:val="27"/>
        </w:rPr>
      </w:pPr>
      <w:r w:rsidRPr="005821D2">
        <w:rPr>
          <w:rFonts w:hint="cs"/>
          <w:b/>
          <w:bCs/>
          <w:i/>
          <w:iCs/>
          <w:sz w:val="27"/>
          <w:szCs w:val="27"/>
          <w:cs/>
        </w:rPr>
        <w:t xml:space="preserve">2025 අප්‍රේල් 06 </w:t>
      </w:r>
    </w:p>
    <w:p w:rsidR="00DA3F44" w:rsidRDefault="00DA3F44" w:rsidP="005821D2">
      <w:pPr>
        <w:spacing w:after="0"/>
        <w:jc w:val="both"/>
        <w:rPr>
          <w:rFonts w:hint="cs"/>
          <w:b/>
          <w:bCs/>
          <w:i/>
          <w:iCs/>
          <w:sz w:val="27"/>
          <w:szCs w:val="27"/>
        </w:rPr>
      </w:pPr>
    </w:p>
    <w:p w:rsidR="005821D2" w:rsidRPr="005821D2" w:rsidRDefault="005821D2" w:rsidP="005821D2">
      <w:pPr>
        <w:spacing w:after="0"/>
        <w:jc w:val="both"/>
        <w:rPr>
          <w:rFonts w:hint="cs"/>
          <w:b/>
          <w:bCs/>
          <w:i/>
          <w:iCs/>
          <w:sz w:val="27"/>
          <w:szCs w:val="27"/>
        </w:rPr>
      </w:pPr>
    </w:p>
    <w:p w:rsidR="00DA3F44" w:rsidRPr="005821D2" w:rsidRDefault="00DA3F44" w:rsidP="00DA3F44">
      <w:pPr>
        <w:jc w:val="both"/>
        <w:rPr>
          <w:rFonts w:hint="cs"/>
          <w:b/>
          <w:bCs/>
          <w:i/>
          <w:iCs/>
          <w:caps/>
          <w:sz w:val="27"/>
          <w:szCs w:val="27"/>
          <w:cs/>
        </w:rPr>
      </w:pPr>
      <w:r w:rsidRPr="005821D2">
        <w:rPr>
          <w:rFonts w:ascii="Bookman Old Style" w:hAnsi="Bookman Old Style" w:hint="cs"/>
          <w:sz w:val="27"/>
          <w:szCs w:val="27"/>
          <w:shd w:val="clear" w:color="auto" w:fill="FFFFFF"/>
          <w:cs/>
        </w:rPr>
        <w:t>මූලාශ්‍රය</w:t>
      </w:r>
      <w:r w:rsidRPr="005821D2">
        <w:rPr>
          <w:rFonts w:ascii="Bookman Old Style" w:hAnsi="Bookman Old Style"/>
          <w:sz w:val="27"/>
          <w:szCs w:val="27"/>
          <w:shd w:val="clear" w:color="auto" w:fill="FFFFFF"/>
        </w:rPr>
        <w:t xml:space="preserve">: </w:t>
      </w:r>
      <w:hyperlink r:id="rId4" w:history="1">
        <w:r w:rsidRPr="005821D2">
          <w:rPr>
            <w:rStyle w:val="Hyperlink"/>
            <w:rFonts w:ascii="Bookman Old Style" w:hAnsi="Bookman Old Style"/>
            <w:sz w:val="27"/>
            <w:szCs w:val="27"/>
          </w:rPr>
          <w:t>https://www.mea.gov.in/press-releases.htm?dtl/39383</w:t>
        </w:r>
      </w:hyperlink>
    </w:p>
    <w:sectPr w:rsidR="00DA3F44" w:rsidRPr="005821D2" w:rsidSect="002A2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802040204020203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2D6A"/>
    <w:rsid w:val="002A27EE"/>
    <w:rsid w:val="003640AA"/>
    <w:rsid w:val="005821D2"/>
    <w:rsid w:val="005A2D6A"/>
    <w:rsid w:val="00DA3F44"/>
    <w:rsid w:val="00F91761"/>
    <w:rsid w:val="00FF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F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a.gov.in/press-releases.htm?dtl/393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Kusumi</dc:creator>
  <cp:lastModifiedBy>Kusumi</cp:lastModifiedBy>
  <cp:revision>1</cp:revision>
  <dcterms:created xsi:type="dcterms:W3CDTF">2025-04-06T07:08:00Z</dcterms:created>
  <dcterms:modified xsi:type="dcterms:W3CDTF">2025-04-06T07:32:00Z</dcterms:modified>
</cp:coreProperties>
</file>